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D3" w:rsidRPr="00D53FB5" w:rsidRDefault="003813D3" w:rsidP="003813D3">
      <w:pPr>
        <w:spacing w:line="540" w:lineRule="exact"/>
        <w:rPr>
          <w:rFonts w:eastAsia="仿宋_GB2312"/>
          <w:bCs/>
          <w:kern w:val="0"/>
          <w:sz w:val="30"/>
          <w:szCs w:val="30"/>
        </w:rPr>
      </w:pPr>
      <w:r w:rsidRPr="00D53FB5">
        <w:rPr>
          <w:rFonts w:eastAsia="仿宋_GB2312"/>
          <w:bCs/>
          <w:kern w:val="0"/>
          <w:sz w:val="30"/>
          <w:szCs w:val="30"/>
        </w:rPr>
        <w:t>附件</w:t>
      </w:r>
      <w:r w:rsidRPr="00D53FB5">
        <w:rPr>
          <w:rFonts w:eastAsia="仿宋_GB2312"/>
          <w:bCs/>
          <w:kern w:val="0"/>
          <w:sz w:val="30"/>
          <w:szCs w:val="30"/>
        </w:rPr>
        <w:t>1</w:t>
      </w:r>
      <w:r w:rsidRPr="00D53FB5">
        <w:rPr>
          <w:rFonts w:eastAsia="仿宋_GB2312"/>
          <w:bCs/>
          <w:kern w:val="0"/>
          <w:sz w:val="30"/>
          <w:szCs w:val="30"/>
        </w:rPr>
        <w:t>：</w:t>
      </w:r>
    </w:p>
    <w:p w:rsidR="003813D3" w:rsidRPr="00D53FB5" w:rsidRDefault="003813D3" w:rsidP="003813D3">
      <w:pPr>
        <w:spacing w:line="540" w:lineRule="exact"/>
        <w:jc w:val="center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毕业论文</w:t>
      </w:r>
      <w:r w:rsidRPr="00D53FB5">
        <w:rPr>
          <w:rFonts w:eastAsia="仿宋_GB2312"/>
          <w:bCs/>
          <w:kern w:val="0"/>
          <w:sz w:val="30"/>
          <w:szCs w:val="30"/>
        </w:rPr>
        <w:t>答辩主持人申请条件</w:t>
      </w:r>
    </w:p>
    <w:p w:rsidR="003813D3" w:rsidRPr="00D53FB5" w:rsidRDefault="003813D3" w:rsidP="003813D3">
      <w:pPr>
        <w:pStyle w:val="a5"/>
        <w:spacing w:line="540" w:lineRule="exact"/>
        <w:ind w:firstLineChars="0" w:firstLine="68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3813D3" w:rsidRPr="00D53FB5" w:rsidRDefault="003813D3" w:rsidP="003813D3">
      <w:pPr>
        <w:pStyle w:val="a5"/>
        <w:spacing w:line="540" w:lineRule="exact"/>
        <w:ind w:firstLineChars="0" w:firstLine="68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D53FB5">
        <w:rPr>
          <w:rFonts w:ascii="Times New Roman" w:eastAsia="仿宋_GB2312" w:hAnsi="Times New Roman" w:cs="Times New Roman"/>
          <w:sz w:val="30"/>
          <w:szCs w:val="30"/>
        </w:rPr>
        <w:t>根据</w:t>
      </w:r>
      <w:r w:rsidRPr="00D53FB5">
        <w:rPr>
          <w:rFonts w:ascii="Times New Roman" w:eastAsia="仿宋_GB2312" w:cs="Times New Roman"/>
          <w:sz w:val="30"/>
          <w:szCs w:val="30"/>
        </w:rPr>
        <w:t>《国家开放大学学士学位论文管理办法（试行）》</w:t>
      </w:r>
      <w:r w:rsidRPr="00D53FB5">
        <w:rPr>
          <w:rFonts w:ascii="Times New Roman" w:eastAsia="仿宋_GB2312" w:hAnsi="Times New Roman" w:cs="Times New Roman"/>
          <w:sz w:val="30"/>
          <w:szCs w:val="30"/>
        </w:rPr>
        <w:t>（</w:t>
      </w:r>
      <w:proofErr w:type="gramStart"/>
      <w:r w:rsidRPr="00D53FB5">
        <w:rPr>
          <w:rFonts w:ascii="Times New Roman" w:eastAsia="仿宋_GB2312" w:hAnsi="Times New Roman" w:cs="Times New Roman"/>
          <w:sz w:val="30"/>
          <w:szCs w:val="30"/>
        </w:rPr>
        <w:t>国开教〔</w:t>
      </w:r>
      <w:r w:rsidRPr="00D53FB5">
        <w:rPr>
          <w:rFonts w:ascii="Times New Roman" w:eastAsia="仿宋_GB2312" w:hAnsi="Times New Roman" w:cs="Times New Roman"/>
          <w:sz w:val="30"/>
          <w:szCs w:val="30"/>
        </w:rPr>
        <w:t>2016</w:t>
      </w:r>
      <w:r w:rsidRPr="00D53FB5">
        <w:rPr>
          <w:rFonts w:ascii="Times New Roman" w:eastAsia="仿宋_GB2312" w:hAnsi="Times New Roman" w:cs="Times New Roman"/>
          <w:sz w:val="30"/>
          <w:szCs w:val="30"/>
        </w:rPr>
        <w:t>〕</w:t>
      </w:r>
      <w:proofErr w:type="gramEnd"/>
      <w:r w:rsidRPr="00D53FB5">
        <w:rPr>
          <w:rFonts w:ascii="Times New Roman" w:eastAsia="仿宋_GB2312" w:hAnsi="Times New Roman" w:cs="Times New Roman"/>
          <w:sz w:val="30"/>
          <w:szCs w:val="30"/>
        </w:rPr>
        <w:t>11</w:t>
      </w:r>
      <w:r w:rsidRPr="00D53FB5">
        <w:rPr>
          <w:rFonts w:ascii="Times New Roman" w:eastAsia="仿宋_GB2312" w:hAnsi="Times New Roman" w:cs="Times New Roman"/>
          <w:sz w:val="30"/>
          <w:szCs w:val="30"/>
        </w:rPr>
        <w:t>），答辩主持人可以来自国家开放大学办学体系，也可从办学体系外聘请。办学体系内的答辩主持人须持有国家开放大学颁发的答辩</w:t>
      </w:r>
      <w:r>
        <w:rPr>
          <w:rFonts w:ascii="Times New Roman" w:eastAsia="仿宋_GB2312" w:hAnsi="Times New Roman" w:cs="Times New Roman"/>
          <w:sz w:val="30"/>
          <w:szCs w:val="30"/>
        </w:rPr>
        <w:t>主持人资格证书，从办学体系外聘请的答辩主持人须具有普通高等学校</w:t>
      </w:r>
      <w:r w:rsidRPr="00D53FB5">
        <w:rPr>
          <w:rFonts w:ascii="Times New Roman" w:eastAsia="仿宋_GB2312" w:hAnsi="Times New Roman" w:cs="Times New Roman"/>
          <w:sz w:val="30"/>
          <w:szCs w:val="30"/>
        </w:rPr>
        <w:t>副高级及以上专业技术职称，或者具有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八</w:t>
      </w:r>
      <w:r w:rsidRPr="00D53FB5">
        <w:rPr>
          <w:rFonts w:ascii="Times New Roman" w:eastAsia="仿宋_GB2312" w:hAnsi="Times New Roman" w:cs="Times New Roman"/>
          <w:sz w:val="30"/>
          <w:szCs w:val="30"/>
        </w:rPr>
        <w:t>年以上相关行业从业经历（须具有资格证明）。</w:t>
      </w:r>
    </w:p>
    <w:p w:rsidR="003813D3" w:rsidRPr="00D53FB5" w:rsidRDefault="003813D3" w:rsidP="003813D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D53FB5">
        <w:rPr>
          <w:rFonts w:eastAsia="仿宋_GB2312"/>
          <w:sz w:val="30"/>
          <w:szCs w:val="30"/>
        </w:rPr>
        <w:t>以下要求适用国家开放大学体系内</w:t>
      </w:r>
      <w:r>
        <w:rPr>
          <w:rFonts w:eastAsia="仿宋_GB2312" w:hint="eastAsia"/>
          <w:sz w:val="30"/>
          <w:szCs w:val="30"/>
        </w:rPr>
        <w:t>会计学、工商管理、金融学</w:t>
      </w:r>
      <w:r w:rsidRPr="00D53FB5">
        <w:rPr>
          <w:rFonts w:eastAsia="仿宋_GB2312"/>
          <w:bCs/>
          <w:sz w:val="30"/>
          <w:szCs w:val="30"/>
        </w:rPr>
        <w:t>专业的</w:t>
      </w:r>
      <w:r w:rsidRPr="00D53FB5">
        <w:rPr>
          <w:rFonts w:eastAsia="仿宋_GB2312"/>
          <w:sz w:val="30"/>
          <w:szCs w:val="30"/>
        </w:rPr>
        <w:t>教师</w:t>
      </w:r>
      <w:r>
        <w:rPr>
          <w:rFonts w:eastAsia="仿宋_GB2312" w:hint="eastAsia"/>
          <w:sz w:val="30"/>
          <w:szCs w:val="30"/>
        </w:rPr>
        <w:t>申请毕业论文答辩主持人资格</w:t>
      </w:r>
      <w:r w:rsidRPr="00D53FB5">
        <w:rPr>
          <w:rFonts w:eastAsia="仿宋_GB2312"/>
          <w:sz w:val="30"/>
          <w:szCs w:val="30"/>
        </w:rPr>
        <w:t>，并需要同时满足。</w:t>
      </w:r>
    </w:p>
    <w:p w:rsidR="003813D3" w:rsidRDefault="003813D3" w:rsidP="003813D3">
      <w:pPr>
        <w:spacing w:line="540" w:lineRule="exact"/>
        <w:ind w:leftChars="70" w:left="147" w:firstLineChars="150" w:firstLine="450"/>
        <w:rPr>
          <w:rFonts w:eastAsia="仿宋_GB2312"/>
          <w:sz w:val="30"/>
          <w:szCs w:val="30"/>
        </w:rPr>
      </w:pPr>
      <w:r w:rsidRPr="00B12FE9">
        <w:rPr>
          <w:rFonts w:eastAsia="仿宋_GB2312"/>
          <w:sz w:val="30"/>
          <w:szCs w:val="30"/>
        </w:rPr>
        <w:t>1.</w:t>
      </w:r>
      <w:r w:rsidRPr="00B12FE9">
        <w:rPr>
          <w:rFonts w:eastAsia="仿宋_GB2312"/>
          <w:sz w:val="30"/>
          <w:szCs w:val="30"/>
        </w:rPr>
        <w:t>资格条件，满足一条即可。</w:t>
      </w:r>
    </w:p>
    <w:p w:rsidR="003813D3" w:rsidRDefault="003813D3" w:rsidP="003813D3">
      <w:pPr>
        <w:spacing w:line="540" w:lineRule="exact"/>
        <w:ind w:leftChars="70" w:left="147" w:firstLineChars="150" w:firstLine="450"/>
        <w:rPr>
          <w:rFonts w:eastAsia="仿宋_GB2312"/>
          <w:sz w:val="30"/>
          <w:szCs w:val="30"/>
        </w:rPr>
      </w:pPr>
      <w:r w:rsidRPr="00B12FE9">
        <w:rPr>
          <w:rFonts w:eastAsia="仿宋_GB2312"/>
          <w:sz w:val="30"/>
          <w:szCs w:val="30"/>
        </w:rPr>
        <w:t>（</w:t>
      </w:r>
      <w:r w:rsidRPr="00B12FE9">
        <w:rPr>
          <w:rFonts w:eastAsia="仿宋_GB2312"/>
          <w:sz w:val="30"/>
          <w:szCs w:val="30"/>
        </w:rPr>
        <w:t>1</w:t>
      </w:r>
      <w:r w:rsidRPr="00B12FE9">
        <w:rPr>
          <w:rFonts w:eastAsia="仿宋_GB2312"/>
          <w:sz w:val="30"/>
          <w:szCs w:val="30"/>
        </w:rPr>
        <w:t>）</w:t>
      </w:r>
      <w:r w:rsidRPr="00B12FE9">
        <w:rPr>
          <w:rFonts w:eastAsia="仿宋_GB2312"/>
          <w:sz w:val="30"/>
          <w:szCs w:val="30"/>
        </w:rPr>
        <w:t xml:space="preserve"> </w:t>
      </w:r>
      <w:r w:rsidRPr="00B12FE9">
        <w:rPr>
          <w:rFonts w:eastAsia="仿宋_GB2312"/>
          <w:sz w:val="30"/>
          <w:szCs w:val="30"/>
        </w:rPr>
        <w:t>具有所申请专业及相关专业本科及以上学历</w:t>
      </w:r>
      <w:r w:rsidRPr="00B12FE9">
        <w:rPr>
          <w:rFonts w:eastAsia="仿宋_GB2312"/>
          <w:sz w:val="30"/>
          <w:szCs w:val="30"/>
        </w:rPr>
        <w:t>,</w:t>
      </w:r>
      <w:r w:rsidRPr="00B12FE9">
        <w:rPr>
          <w:rFonts w:eastAsia="仿宋_GB2312"/>
          <w:sz w:val="30"/>
          <w:szCs w:val="30"/>
        </w:rPr>
        <w:t>且具有副高级及以上专业技术职务。</w:t>
      </w:r>
    </w:p>
    <w:p w:rsidR="003813D3" w:rsidRDefault="003813D3" w:rsidP="003813D3">
      <w:pPr>
        <w:spacing w:line="540" w:lineRule="exact"/>
        <w:ind w:leftChars="70" w:left="147" w:firstLineChars="150" w:firstLine="450"/>
        <w:rPr>
          <w:rFonts w:eastAsia="仿宋_GB2312"/>
          <w:sz w:val="30"/>
          <w:szCs w:val="30"/>
        </w:rPr>
      </w:pPr>
      <w:r w:rsidRPr="00B12FE9">
        <w:rPr>
          <w:rFonts w:eastAsia="仿宋_GB2312"/>
          <w:sz w:val="30"/>
          <w:szCs w:val="30"/>
        </w:rPr>
        <w:t>（</w:t>
      </w:r>
      <w:r w:rsidRPr="00B12FE9">
        <w:rPr>
          <w:rFonts w:eastAsia="仿宋_GB2312"/>
          <w:sz w:val="30"/>
          <w:szCs w:val="30"/>
        </w:rPr>
        <w:t>2</w:t>
      </w:r>
      <w:r w:rsidRPr="00B12FE9">
        <w:rPr>
          <w:rFonts w:eastAsia="仿宋_GB2312"/>
          <w:sz w:val="30"/>
          <w:szCs w:val="30"/>
        </w:rPr>
        <w:t>）</w:t>
      </w:r>
      <w:r w:rsidRPr="00B12FE9">
        <w:rPr>
          <w:rFonts w:eastAsia="仿宋_GB2312"/>
          <w:sz w:val="30"/>
          <w:szCs w:val="30"/>
        </w:rPr>
        <w:t xml:space="preserve"> </w:t>
      </w:r>
      <w:r w:rsidRPr="00B12FE9">
        <w:rPr>
          <w:rFonts w:eastAsia="仿宋_GB2312"/>
          <w:sz w:val="30"/>
          <w:szCs w:val="30"/>
        </w:rPr>
        <w:t>具有所申请专业及相关专业博士学位</w:t>
      </w:r>
      <w:r w:rsidRPr="00B12FE9">
        <w:rPr>
          <w:rFonts w:eastAsia="仿宋_GB2312"/>
          <w:sz w:val="30"/>
          <w:szCs w:val="30"/>
        </w:rPr>
        <w:t>,</w:t>
      </w:r>
      <w:r w:rsidRPr="00B12FE9">
        <w:rPr>
          <w:rFonts w:eastAsia="仿宋_GB2312"/>
          <w:sz w:val="30"/>
          <w:szCs w:val="30"/>
        </w:rPr>
        <w:t>且从事所申请专业工作五年以上。</w:t>
      </w:r>
    </w:p>
    <w:p w:rsidR="003813D3" w:rsidRPr="00B12FE9" w:rsidRDefault="003813D3" w:rsidP="003813D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B12FE9">
        <w:rPr>
          <w:rFonts w:eastAsia="仿宋_GB2312"/>
          <w:sz w:val="30"/>
          <w:szCs w:val="30"/>
        </w:rPr>
        <w:t>2.</w:t>
      </w:r>
      <w:r w:rsidRPr="00B12FE9">
        <w:rPr>
          <w:rFonts w:eastAsia="仿宋_GB2312"/>
          <w:sz w:val="30"/>
          <w:szCs w:val="30"/>
        </w:rPr>
        <w:t>具有所申请专业指导学生毕业论文工作经历三年以上。</w:t>
      </w:r>
    </w:p>
    <w:p w:rsidR="003813D3" w:rsidRPr="00B12FE9" w:rsidRDefault="003813D3" w:rsidP="003813D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</w:p>
    <w:p w:rsidR="003813D3" w:rsidRPr="00D0647E" w:rsidRDefault="003813D3" w:rsidP="003813D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注：原中央广播电视大学答辩主持人资格证书有效，不必再次申请。</w:t>
      </w:r>
    </w:p>
    <w:p w:rsidR="003813D3" w:rsidRDefault="008A484B" w:rsidP="008A484B">
      <w:pPr>
        <w:spacing w:line="540" w:lineRule="exact"/>
      </w:pPr>
      <w:bookmarkStart w:id="0" w:name="_GoBack"/>
      <w:bookmarkEnd w:id="0"/>
      <w:r>
        <w:t xml:space="preserve"> </w:t>
      </w:r>
    </w:p>
    <w:p w:rsidR="00C54ACE" w:rsidRDefault="00C54ACE"/>
    <w:sectPr w:rsidR="00C54ACE" w:rsidSect="00AE0CFD">
      <w:footerReference w:type="even" r:id="rId7"/>
      <w:footerReference w:type="default" r:id="rId8"/>
      <w:pgSz w:w="11906" w:h="16838"/>
      <w:pgMar w:top="1814" w:right="1588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CA2" w:rsidRDefault="00620CA2">
      <w:r>
        <w:separator/>
      </w:r>
    </w:p>
  </w:endnote>
  <w:endnote w:type="continuationSeparator" w:id="0">
    <w:p w:rsidR="00620CA2" w:rsidRDefault="0062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CC" w:rsidRDefault="003813D3" w:rsidP="000508C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08CC" w:rsidRDefault="00620CA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CFD" w:rsidRDefault="003813D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A484B" w:rsidRPr="008A484B">
      <w:rPr>
        <w:noProof/>
        <w:lang w:val="zh-CN"/>
      </w:rPr>
      <w:t>2</w:t>
    </w:r>
    <w:r>
      <w:fldChar w:fldCharType="end"/>
    </w:r>
  </w:p>
  <w:p w:rsidR="000508CC" w:rsidRDefault="00620C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CA2" w:rsidRDefault="00620CA2">
      <w:r>
        <w:separator/>
      </w:r>
    </w:p>
  </w:footnote>
  <w:footnote w:type="continuationSeparator" w:id="0">
    <w:p w:rsidR="00620CA2" w:rsidRDefault="00620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D3"/>
    <w:rsid w:val="0013666B"/>
    <w:rsid w:val="00150DA9"/>
    <w:rsid w:val="00354AA8"/>
    <w:rsid w:val="003813D3"/>
    <w:rsid w:val="00400A8B"/>
    <w:rsid w:val="004F7D65"/>
    <w:rsid w:val="00620CA2"/>
    <w:rsid w:val="00744FC1"/>
    <w:rsid w:val="008A484B"/>
    <w:rsid w:val="00B6703E"/>
    <w:rsid w:val="00C54ACE"/>
    <w:rsid w:val="00CB4089"/>
    <w:rsid w:val="00D84744"/>
    <w:rsid w:val="00E07BBB"/>
    <w:rsid w:val="00EF6461"/>
    <w:rsid w:val="00F1691D"/>
    <w:rsid w:val="00F91F3D"/>
    <w:rsid w:val="00F9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81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813D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813D3"/>
  </w:style>
  <w:style w:type="paragraph" w:styleId="a5">
    <w:name w:val="List Paragraph"/>
    <w:basedOn w:val="a"/>
    <w:uiPriority w:val="99"/>
    <w:qFormat/>
    <w:rsid w:val="003813D3"/>
    <w:pPr>
      <w:ind w:firstLineChars="200" w:firstLine="420"/>
    </w:pPr>
    <w:rPr>
      <w:rFonts w:ascii="Calibri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81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813D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813D3"/>
  </w:style>
  <w:style w:type="paragraph" w:styleId="a5">
    <w:name w:val="List Paragraph"/>
    <w:basedOn w:val="a"/>
    <w:uiPriority w:val="99"/>
    <w:qFormat/>
    <w:rsid w:val="003813D3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213</Characters>
  <Application>Microsoft Office Word</Application>
  <DocSecurity>0</DocSecurity>
  <Lines>53</Lines>
  <Paragraphs>32</Paragraphs>
  <ScaleCrop>false</ScaleCrop>
  <Company>China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丁唯佳</dc:creator>
  <cp:lastModifiedBy>陈思远</cp:lastModifiedBy>
  <cp:revision>2</cp:revision>
  <dcterms:created xsi:type="dcterms:W3CDTF">2019-03-13T03:02:00Z</dcterms:created>
  <dcterms:modified xsi:type="dcterms:W3CDTF">2019-03-13T03:02:00Z</dcterms:modified>
</cp:coreProperties>
</file>